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eastAsia="方正小标宋简体"/>
          <w:b w:val="0"/>
          <w:bCs/>
          <w:color w:val="000000"/>
          <w:sz w:val="44"/>
          <w:szCs w:val="44"/>
          <w:lang w:eastAsia="zh-CN"/>
        </w:rPr>
      </w:pPr>
      <w:r>
        <w:rPr>
          <w:rFonts w:hint="eastAsia" w:ascii="方正小标宋简体" w:eastAsia="方正小标宋简体"/>
          <w:b w:val="0"/>
          <w:bCs/>
          <w:color w:val="000000"/>
          <w:sz w:val="44"/>
          <w:szCs w:val="44"/>
          <w:lang w:eastAsia="zh-CN"/>
        </w:rPr>
        <w:t>关于《</w:t>
      </w:r>
      <w:r>
        <w:rPr>
          <w:rFonts w:hint="eastAsia" w:ascii="方正小标宋简体" w:eastAsia="方正小标宋简体"/>
          <w:b w:val="0"/>
          <w:bCs/>
          <w:color w:val="000000"/>
          <w:sz w:val="44"/>
          <w:szCs w:val="44"/>
        </w:rPr>
        <w:t>吉林省地震行政处罚裁量权基准</w:t>
      </w:r>
      <w:r>
        <w:rPr>
          <w:rFonts w:hint="eastAsia" w:ascii="方正小标宋简体" w:eastAsia="方正小标宋简体"/>
          <w:b w:val="0"/>
          <w:bCs/>
          <w:color w:val="000000"/>
          <w:sz w:val="44"/>
          <w:szCs w:val="44"/>
          <w:lang w:eastAsia="zh-CN"/>
        </w:rPr>
        <w:t>实施</w:t>
      </w:r>
      <w:r>
        <w:rPr>
          <w:rFonts w:hint="eastAsia" w:ascii="方正小标宋简体" w:eastAsia="方正小标宋简体"/>
          <w:b w:val="0"/>
          <w:bCs/>
          <w:color w:val="000000"/>
          <w:sz w:val="44"/>
          <w:szCs w:val="44"/>
        </w:rPr>
        <w:t>办法</w:t>
      </w:r>
      <w:r>
        <w:rPr>
          <w:rFonts w:hint="eastAsia" w:ascii="方正小标宋简体" w:eastAsia="方正小标宋简体"/>
          <w:b w:val="0"/>
          <w:bCs/>
          <w:color w:val="000000"/>
          <w:sz w:val="44"/>
          <w:szCs w:val="44"/>
          <w:lang w:eastAsia="zh-CN"/>
        </w:rPr>
        <w:t>》起草说明</w:t>
      </w:r>
    </w:p>
    <w:p>
      <w:pPr>
        <w:ind w:left="0" w:leftChars="0" w:firstLine="0" w:firstLineChars="0"/>
        <w:jc w:val="both"/>
        <w:rPr>
          <w:rFonts w:hint="eastAsia" w:ascii="仿宋_GB2312" w:hAnsi="仿宋_GB2312" w:eastAsia="仿宋_GB2312" w:cs="仿宋_GB2312"/>
          <w:b w:val="0"/>
          <w:bCs/>
          <w:color w:val="000000"/>
          <w:sz w:val="32"/>
          <w:szCs w:val="32"/>
          <w:lang w:eastAsia="zh-CN"/>
        </w:rPr>
      </w:pPr>
    </w:p>
    <w:p>
      <w:pPr>
        <w:ind w:left="0" w:leftChars="0" w:firstLine="640" w:firstLineChars="200"/>
        <w:jc w:val="both"/>
        <w:rPr>
          <w:rFonts w:hint="eastAsia" w:ascii="仿宋_GB2312" w:hAnsi="仿宋_GB2312" w:eastAsia="仿宋_GB2312" w:cs="仿宋_GB2312"/>
          <w:bCs/>
          <w:color w:val="000000"/>
          <w:spacing w:val="0"/>
          <w:kern w:val="0"/>
          <w:sz w:val="32"/>
          <w:szCs w:val="32"/>
          <w:lang w:eastAsia="zh-CN"/>
        </w:rPr>
      </w:pPr>
      <w:r>
        <w:rPr>
          <w:rFonts w:hint="eastAsia" w:ascii="仿宋_GB2312" w:hAnsi="仿宋_GB2312" w:eastAsia="仿宋_GB2312" w:cs="仿宋_GB2312"/>
          <w:b w:val="0"/>
          <w:bCs/>
          <w:color w:val="000000"/>
          <w:sz w:val="32"/>
          <w:szCs w:val="32"/>
          <w:lang w:eastAsia="zh-CN"/>
        </w:rPr>
        <w:t>为更好规范吉林省地震行政处罚行为，保障和监督我省各级地震部门准确行使行政处罚裁量权，</w:t>
      </w:r>
      <w:r>
        <w:rPr>
          <w:rFonts w:hint="eastAsia" w:ascii="仿宋_GB2312" w:hAnsi="仿宋_GB2312" w:eastAsia="仿宋_GB2312" w:cs="仿宋_GB2312"/>
          <w:bCs/>
          <w:color w:val="000000"/>
          <w:spacing w:val="0"/>
          <w:kern w:val="0"/>
          <w:sz w:val="32"/>
          <w:szCs w:val="32"/>
        </w:rPr>
        <w:t>根据《中华人民共和国行政处罚法》《中华人民共和国防震减灾法》等法律、法规</w:t>
      </w:r>
      <w:r>
        <w:rPr>
          <w:rFonts w:hint="eastAsia" w:ascii="仿宋_GB2312" w:hAnsi="仿宋_GB2312" w:eastAsia="仿宋_GB2312" w:cs="仿宋_GB2312"/>
          <w:bCs/>
          <w:color w:val="000000"/>
          <w:spacing w:val="0"/>
          <w:kern w:val="0"/>
          <w:sz w:val="32"/>
          <w:szCs w:val="32"/>
          <w:lang w:eastAsia="zh-CN"/>
        </w:rPr>
        <w:t>和</w:t>
      </w:r>
      <w:r>
        <w:rPr>
          <w:rFonts w:hint="eastAsia" w:ascii="仿宋_GB2312" w:hAnsi="仿宋_GB2312" w:eastAsia="仿宋_GB2312" w:cs="仿宋_GB2312"/>
          <w:bCs/>
          <w:color w:val="000000"/>
          <w:spacing w:val="0"/>
          <w:kern w:val="0"/>
          <w:sz w:val="32"/>
          <w:szCs w:val="32"/>
        </w:rPr>
        <w:t>《国务院办公厅关于进一步规范行政裁量权基准制定和管理工作的意见》</w:t>
      </w:r>
      <w:r>
        <w:rPr>
          <w:rFonts w:hint="eastAsia" w:ascii="仿宋_GB2312" w:hAnsi="仿宋_GB2312" w:eastAsia="仿宋_GB2312" w:cs="仿宋_GB2312"/>
          <w:bCs/>
          <w:color w:val="000000"/>
          <w:spacing w:val="0"/>
          <w:kern w:val="0"/>
          <w:sz w:val="32"/>
          <w:szCs w:val="32"/>
          <w:lang w:eastAsia="zh-CN"/>
        </w:rPr>
        <w:t>等有关要求</w:t>
      </w:r>
      <w:r>
        <w:rPr>
          <w:rFonts w:hint="eastAsia" w:ascii="仿宋_GB2312" w:hAnsi="仿宋_GB2312" w:eastAsia="仿宋_GB2312" w:cs="仿宋_GB2312"/>
          <w:bCs/>
          <w:color w:val="000000"/>
          <w:spacing w:val="0"/>
          <w:kern w:val="0"/>
          <w:sz w:val="32"/>
          <w:szCs w:val="32"/>
        </w:rPr>
        <w:t>，结合中国地震局《地震行政处罚裁量权基准适用办法》</w:t>
      </w:r>
      <w:r>
        <w:rPr>
          <w:rFonts w:hint="eastAsia" w:ascii="仿宋_GB2312" w:hAnsi="仿宋_GB2312" w:eastAsia="仿宋_GB2312" w:cs="仿宋_GB2312"/>
          <w:bCs/>
          <w:color w:val="000000"/>
          <w:spacing w:val="0"/>
          <w:kern w:val="0"/>
          <w:sz w:val="32"/>
          <w:szCs w:val="32"/>
          <w:lang w:eastAsia="zh-CN"/>
        </w:rPr>
        <w:t>及我省</w:t>
      </w:r>
      <w:r>
        <w:rPr>
          <w:rFonts w:hint="eastAsia" w:ascii="仿宋_GB2312" w:hAnsi="仿宋_GB2312" w:eastAsia="仿宋_GB2312" w:cs="仿宋_GB2312"/>
          <w:bCs/>
          <w:color w:val="000000"/>
          <w:spacing w:val="0"/>
          <w:kern w:val="0"/>
          <w:sz w:val="32"/>
          <w:szCs w:val="32"/>
        </w:rPr>
        <w:t>地震行政执法实际，</w:t>
      </w:r>
      <w:r>
        <w:rPr>
          <w:rFonts w:hint="eastAsia" w:ascii="仿宋_GB2312" w:hAnsi="仿宋_GB2312" w:eastAsia="仿宋_GB2312" w:cs="仿宋_GB2312"/>
          <w:bCs/>
          <w:color w:val="000000"/>
          <w:spacing w:val="0"/>
          <w:kern w:val="0"/>
          <w:sz w:val="32"/>
          <w:szCs w:val="32"/>
          <w:lang w:eastAsia="zh-CN"/>
        </w:rPr>
        <w:t>重新制定《吉林省地震行政处罚裁量权基准实施办法》。</w:t>
      </w:r>
    </w:p>
    <w:p>
      <w:pPr>
        <w:ind w:left="0" w:leftChars="0" w:firstLine="640" w:firstLineChars="200"/>
        <w:jc w:val="both"/>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新制定的《吉林省地震行政处罚裁量权基准实施办法》正文共十五条，行政处罚裁量权基准</w:t>
      </w:r>
      <w:r>
        <w:rPr>
          <w:rFonts w:hint="eastAsia" w:ascii="仿宋_GB2312" w:hAnsi="仿宋_GB2312" w:eastAsia="仿宋_GB2312" w:cs="仿宋_GB2312"/>
          <w:b w:val="0"/>
          <w:bCs/>
          <w:color w:val="000000"/>
          <w:sz w:val="32"/>
          <w:szCs w:val="32"/>
          <w:lang w:val="en-US" w:eastAsia="zh-CN"/>
        </w:rPr>
        <w:t>11项</w:t>
      </w:r>
      <w:r>
        <w:rPr>
          <w:rFonts w:hint="eastAsia" w:ascii="仿宋_GB2312" w:hAnsi="仿宋_GB2312" w:eastAsia="仿宋_GB2312" w:cs="仿宋_GB2312"/>
          <w:b w:val="0"/>
          <w:bCs/>
          <w:color w:val="000000"/>
          <w:sz w:val="32"/>
          <w:szCs w:val="32"/>
          <w:lang w:eastAsia="zh-CN"/>
        </w:rPr>
        <w:t>，主要内容包括行政处罚裁量权基准的适用范围、工作原则、制定主体、权限、程序、监督管理等相关内容。</w:t>
      </w:r>
      <w:r>
        <w:rPr>
          <w:rFonts w:hint="eastAsia" w:ascii="仿宋_GB2312" w:hAnsi="仿宋_GB2312" w:eastAsia="仿宋_GB2312" w:cs="仿宋_GB2312"/>
          <w:b w:val="0"/>
          <w:bCs/>
          <w:color w:val="000000"/>
          <w:sz w:val="32"/>
          <w:szCs w:val="32"/>
          <w:lang w:val="en-US" w:eastAsia="zh-CN"/>
        </w:rPr>
        <w:t>规定了行使行政处罚裁量权应当综合考虑的因素，地震行政处罚裁量权基准动态调整机制，市、县级地震行政裁量权基准制定与备案审查，罚款应当遵循的裁量原则，</w:t>
      </w:r>
      <w:r>
        <w:rPr>
          <w:rFonts w:hint="eastAsia" w:ascii="仿宋_GB2312" w:hAnsi="仿宋_GB2312" w:eastAsia="仿宋_GB2312" w:cs="仿宋_GB2312"/>
          <w:b w:val="0"/>
          <w:bCs/>
          <w:color w:val="000000"/>
          <w:sz w:val="32"/>
          <w:szCs w:val="32"/>
          <w:lang w:eastAsia="zh-CN"/>
        </w:rPr>
        <w:t>行政处罚裁量权基准</w:t>
      </w:r>
      <w:r>
        <w:rPr>
          <w:rFonts w:hint="eastAsia" w:ascii="仿宋_GB2312" w:hAnsi="仿宋_GB2312" w:eastAsia="仿宋_GB2312" w:cs="仿宋_GB2312"/>
          <w:b w:val="0"/>
          <w:bCs/>
          <w:color w:val="000000"/>
          <w:sz w:val="32"/>
          <w:szCs w:val="32"/>
          <w:lang w:val="en-US" w:eastAsia="zh-CN"/>
        </w:rPr>
        <w:t>调整适用的情形，裁量权行使监督、检查职责和责任追究。</w:t>
      </w:r>
    </w:p>
    <w:p>
      <w:pPr>
        <w:ind w:left="0" w:leftChars="0" w:firstLine="640" w:firstLineChars="200"/>
        <w:jc w:val="both"/>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《吉林省地震行政处罚裁量权基准实施办法》较中国地震局《地震行政处罚裁量权基准</w:t>
      </w:r>
      <w:r>
        <w:rPr>
          <w:rFonts w:hint="eastAsia" w:ascii="仿宋_GB2312" w:hAnsi="仿宋_GB2312" w:eastAsia="仿宋_GB2312" w:cs="仿宋_GB2312"/>
          <w:bCs/>
          <w:color w:val="000000"/>
          <w:spacing w:val="0"/>
          <w:kern w:val="0"/>
          <w:sz w:val="32"/>
          <w:szCs w:val="32"/>
        </w:rPr>
        <w:t>适用办法</w:t>
      </w:r>
      <w:r>
        <w:rPr>
          <w:rFonts w:hint="eastAsia" w:ascii="仿宋_GB2312" w:hAnsi="仿宋_GB2312" w:eastAsia="仿宋_GB2312" w:cs="仿宋_GB2312"/>
          <w:b w:val="0"/>
          <w:bCs/>
          <w:color w:val="000000"/>
          <w:sz w:val="32"/>
          <w:szCs w:val="32"/>
          <w:lang w:val="en-US" w:eastAsia="zh-CN"/>
        </w:rPr>
        <w:t>》的区别：</w:t>
      </w:r>
    </w:p>
    <w:p>
      <w:pPr>
        <w:ind w:left="0" w:leftChars="0" w:firstLine="640" w:firstLineChars="200"/>
        <w:jc w:val="both"/>
        <w:rPr>
          <w:rFonts w:hint="eastAsia" w:ascii="仿宋_GB2312" w:hAnsi="仿宋_GB2312" w:eastAsia="仿宋_GB2312" w:cs="仿宋_GB2312"/>
          <w:b w:val="0"/>
          <w:bCs/>
          <w:color w:val="000000"/>
          <w:sz w:val="32"/>
          <w:szCs w:val="32"/>
          <w:lang w:val="en-US" w:eastAsia="zh-CN"/>
        </w:rPr>
      </w:pPr>
      <w:r>
        <w:rPr>
          <w:rFonts w:hint="eastAsia" w:ascii="黑体" w:hAnsi="黑体" w:eastAsia="黑体" w:cs="黑体"/>
          <w:b w:val="0"/>
          <w:bCs/>
          <w:color w:val="000000"/>
          <w:sz w:val="32"/>
          <w:szCs w:val="32"/>
          <w:lang w:val="en-US" w:eastAsia="zh-CN"/>
        </w:rPr>
        <w:t>一是补充完善我省地方法规规章内容。</w:t>
      </w:r>
      <w:r>
        <w:rPr>
          <w:rFonts w:hint="eastAsia" w:ascii="仿宋_GB2312" w:hAnsi="仿宋_GB2312" w:eastAsia="仿宋_GB2312" w:cs="仿宋_GB2312"/>
          <w:b w:val="0"/>
          <w:bCs/>
          <w:color w:val="000000"/>
          <w:sz w:val="32"/>
          <w:szCs w:val="32"/>
          <w:lang w:val="en-US" w:eastAsia="zh-CN"/>
        </w:rPr>
        <w:t>法律依据部分增加了《吉林省防震减灾条例》《吉林省地震与火山监测管理办法》《吉林省地震预警管理办法》《吉林省地震安全性评价管理办法》等吉林省法规规章内容。</w:t>
      </w:r>
    </w:p>
    <w:p>
      <w:pPr>
        <w:ind w:left="0" w:leftChars="0" w:firstLine="640" w:firstLineChars="200"/>
        <w:jc w:val="both"/>
        <w:rPr>
          <w:rFonts w:hint="eastAsia" w:ascii="仿宋_GB2312" w:hAnsi="仿宋_GB2312" w:eastAsia="仿宋" w:cs="仿宋_GB2312"/>
          <w:b w:val="0"/>
          <w:bCs/>
          <w:color w:val="000000"/>
          <w:sz w:val="32"/>
          <w:szCs w:val="32"/>
          <w:lang w:val="en-US" w:eastAsia="zh-CN"/>
        </w:rPr>
      </w:pPr>
      <w:r>
        <w:rPr>
          <w:rFonts w:hint="eastAsia" w:ascii="黑体" w:hAnsi="黑体" w:eastAsia="黑体" w:cs="黑体"/>
          <w:b w:val="0"/>
          <w:bCs w:val="0"/>
          <w:color w:val="333333"/>
          <w:kern w:val="0"/>
          <w:szCs w:val="32"/>
          <w:highlight w:val="none"/>
          <w:shd w:val="clear" w:color="auto" w:fill="FFFFFF"/>
          <w:lang w:bidi="ar"/>
        </w:rPr>
        <w:t>二是落实《</w:t>
      </w:r>
      <w:r>
        <w:rPr>
          <w:rFonts w:hint="eastAsia" w:ascii="黑体" w:hAnsi="黑体" w:eastAsia="黑体" w:cs="黑体"/>
          <w:b w:val="0"/>
          <w:bCs w:val="0"/>
          <w:color w:val="333333"/>
          <w:kern w:val="0"/>
          <w:szCs w:val="32"/>
          <w:highlight w:val="none"/>
          <w:shd w:val="clear" w:color="auto" w:fill="FFFFFF"/>
          <w:lang w:eastAsia="zh-CN" w:bidi="ar"/>
        </w:rPr>
        <w:t>吉林</w:t>
      </w:r>
      <w:r>
        <w:rPr>
          <w:rFonts w:hint="eastAsia" w:ascii="黑体" w:hAnsi="黑体" w:eastAsia="黑体" w:cs="黑体"/>
          <w:b w:val="0"/>
          <w:bCs w:val="0"/>
          <w:color w:val="333333"/>
          <w:kern w:val="0"/>
          <w:szCs w:val="32"/>
          <w:highlight w:val="none"/>
          <w:shd w:val="clear" w:color="auto" w:fill="FFFFFF"/>
          <w:lang w:bidi="ar"/>
        </w:rPr>
        <w:t>省地震预警管理办法》</w:t>
      </w:r>
      <w:r>
        <w:rPr>
          <w:rFonts w:hint="eastAsia" w:ascii="黑体" w:hAnsi="黑体" w:eastAsia="黑体" w:cs="黑体"/>
          <w:b w:val="0"/>
          <w:bCs w:val="0"/>
          <w:color w:val="333333"/>
          <w:kern w:val="0"/>
          <w:szCs w:val="32"/>
          <w:highlight w:val="none"/>
          <w:shd w:val="clear" w:color="auto" w:fill="FFFFFF"/>
          <w:lang w:eastAsia="zh-CN" w:bidi="ar"/>
        </w:rPr>
        <w:t>。</w:t>
      </w:r>
      <w:r>
        <w:rPr>
          <w:rFonts w:hint="eastAsia" w:ascii="仿宋_GB2312" w:hAnsi="仿宋_GB2312" w:eastAsia="仿宋_GB2312" w:cs="仿宋_GB2312"/>
          <w:b w:val="0"/>
          <w:bCs/>
          <w:color w:val="000000"/>
          <w:sz w:val="32"/>
          <w:szCs w:val="32"/>
          <w:lang w:val="en-US" w:eastAsia="zh-CN"/>
        </w:rPr>
        <w:t>对照《吉林省地震预警管理办法》，在吉林省地震行政处罚裁量权基准中增加了“任何单位和个人不得侵占、损毁、拆除或者擅自移动地震预警设施，不得危害地震观测环境，不得擅自向社会发布地震预警信息”等有关内容。</w:t>
      </w:r>
    </w:p>
    <w:p>
      <w:pPr>
        <w:ind w:left="0" w:leftChars="0" w:firstLine="640" w:firstLineChars="200"/>
        <w:jc w:val="both"/>
        <w:rPr>
          <w:rFonts w:hint="eastAsia" w:ascii="仿宋_GB2312" w:hAnsi="仿宋_GB2312" w:eastAsia="仿宋_GB2312" w:cs="仿宋_GB2312"/>
          <w:b w:val="0"/>
          <w:bCs/>
          <w:color w:val="000000"/>
          <w:sz w:val="32"/>
          <w:szCs w:val="32"/>
          <w:lang w:val="en-US" w:eastAsia="zh-CN"/>
        </w:rPr>
      </w:pPr>
      <w:r>
        <w:rPr>
          <w:rFonts w:hint="eastAsia" w:ascii="黑体" w:hAnsi="黑体" w:eastAsia="黑体" w:cs="黑体"/>
          <w:b w:val="0"/>
          <w:bCs w:val="0"/>
          <w:color w:val="333333"/>
          <w:kern w:val="0"/>
          <w:szCs w:val="32"/>
          <w:highlight w:val="none"/>
          <w:shd w:val="clear" w:color="auto" w:fill="FFFFFF"/>
          <w:lang w:val="en-US" w:eastAsia="zh-CN" w:bidi="ar"/>
        </w:rPr>
        <w:t>三是</w:t>
      </w:r>
      <w:r>
        <w:rPr>
          <w:rFonts w:hint="eastAsia" w:ascii="仿宋_GB2312" w:hAnsi="仿宋_GB2312" w:eastAsia="仿宋_GB2312" w:cs="仿宋_GB2312"/>
          <w:b w:val="0"/>
          <w:bCs/>
          <w:color w:val="000000"/>
          <w:sz w:val="32"/>
          <w:szCs w:val="32"/>
          <w:lang w:val="en-US" w:eastAsia="zh-CN"/>
        </w:rPr>
        <w:t>删除了实施层级为国家级的</w:t>
      </w:r>
      <w:bookmarkStart w:id="0" w:name="_GoBack"/>
      <w:bookmarkEnd w:id="0"/>
      <w:r>
        <w:rPr>
          <w:rFonts w:hint="eastAsia" w:ascii="仿宋_GB2312" w:hAnsi="仿宋_GB2312" w:eastAsia="仿宋_GB2312" w:cs="仿宋_GB2312"/>
          <w:b w:val="0"/>
          <w:bCs/>
          <w:color w:val="000000"/>
          <w:sz w:val="32"/>
          <w:szCs w:val="32"/>
          <w:lang w:val="en-US" w:eastAsia="zh-CN"/>
        </w:rPr>
        <w:t>违法行为“外国组织或个人未经批准，在中华人民共和国领域和其管辖的其他海域从事地震监测活动”。</w:t>
      </w:r>
    </w:p>
    <w:p>
      <w:pPr>
        <w:ind w:left="0" w:leftChars="0" w:firstLine="640" w:firstLineChars="200"/>
        <w:jc w:val="both"/>
        <w:rPr>
          <w:rFonts w:hint="eastAsia" w:ascii="仿宋_GB2312" w:hAnsi="仿宋_GB2312" w:eastAsia="仿宋_GB2312" w:cs="仿宋_GB2312"/>
          <w:b w:val="0"/>
          <w:bCs/>
          <w:color w:val="000000"/>
          <w:sz w:val="32"/>
          <w:szCs w:val="32"/>
          <w:lang w:val="en-US" w:eastAsia="zh-CN"/>
        </w:rPr>
      </w:pPr>
      <w:r>
        <w:rPr>
          <w:rFonts w:hint="eastAsia" w:ascii="黑体" w:hAnsi="黑体" w:eastAsia="黑体" w:cs="黑体"/>
          <w:b w:val="0"/>
          <w:bCs w:val="0"/>
          <w:color w:val="333333"/>
          <w:kern w:val="0"/>
          <w:szCs w:val="32"/>
          <w:highlight w:val="none"/>
          <w:shd w:val="clear" w:color="auto" w:fill="FFFFFF"/>
          <w:lang w:val="en-US" w:eastAsia="zh-CN" w:bidi="ar"/>
        </w:rPr>
        <w:t>四是</w:t>
      </w:r>
      <w:r>
        <w:rPr>
          <w:rFonts w:hint="eastAsia" w:ascii="仿宋_GB2312" w:hAnsi="仿宋_GB2312" w:eastAsia="仿宋_GB2312" w:cs="仿宋_GB2312"/>
          <w:b w:val="0"/>
          <w:bCs/>
          <w:color w:val="000000"/>
          <w:sz w:val="32"/>
          <w:szCs w:val="32"/>
          <w:lang w:val="en-US" w:eastAsia="zh-CN"/>
        </w:rPr>
        <w:t>根据《吉林省防震减灾条例》《吉林省地震与火山监测管理办法》相关规定，增加了“未按照要求建设专用地震监测台网或者强震动监测设施的”违法行为。</w:t>
      </w:r>
    </w:p>
    <w:p>
      <w:pPr>
        <w:ind w:left="0" w:leftChars="0" w:firstLine="640" w:firstLineChars="200"/>
        <w:jc w:val="both"/>
        <w:rPr>
          <w:rFonts w:hint="eastAsia" w:ascii="仿宋_GB2312" w:hAnsi="仿宋_GB2312" w:eastAsia="仿宋_GB2312" w:cs="仿宋_GB2312"/>
          <w:b w:val="0"/>
          <w:bCs/>
          <w:color w:val="000000"/>
          <w:sz w:val="32"/>
          <w:szCs w:val="32"/>
          <w:lang w:val="en-US" w:eastAsia="zh-CN"/>
        </w:rPr>
      </w:pPr>
      <w:r>
        <w:rPr>
          <w:rFonts w:hint="eastAsia" w:ascii="黑体" w:hAnsi="黑体" w:eastAsia="黑体" w:cs="黑体"/>
          <w:b w:val="0"/>
          <w:bCs w:val="0"/>
          <w:color w:val="333333"/>
          <w:kern w:val="0"/>
          <w:szCs w:val="32"/>
          <w:highlight w:val="none"/>
          <w:shd w:val="clear" w:color="auto" w:fill="FFFFFF"/>
          <w:lang w:val="en-US" w:eastAsia="zh-CN" w:bidi="ar"/>
        </w:rPr>
        <w:t>五是</w:t>
      </w:r>
      <w:r>
        <w:rPr>
          <w:rFonts w:hint="eastAsia" w:ascii="仿宋_GB2312" w:hAnsi="仿宋_GB2312" w:eastAsia="仿宋_GB2312" w:cs="仿宋_GB2312"/>
          <w:b w:val="0"/>
          <w:bCs/>
          <w:color w:val="000000"/>
          <w:sz w:val="32"/>
          <w:szCs w:val="32"/>
          <w:lang w:val="en-US" w:eastAsia="zh-CN"/>
        </w:rPr>
        <w:t>根据《吉林省防震减灾条例》《吉林省地震与火山监测管理办法》关于火山的相关规定，在“侵占、毁损、拆除或者擅自移动地震、火山监测设施”，“在地震观测环境保护范围内从事法律法规禁止的行为，危害地震、火山观测环境”，“破坏典型地震、火山遗址、遗迹”，“未按照要求增建抗干扰设施或者新建地震、火山监测设施”，“擅自公告震后地震趋势判定、火山喷发意见、地震预警信息”等5项违法行为中增加了与</w:t>
      </w:r>
      <w:r>
        <w:rPr>
          <w:rFonts w:hint="eastAsia" w:ascii="仿宋_GB2312" w:hAnsi="仿宋_GB2312" w:eastAsia="仿宋_GB2312" w:cs="仿宋_GB2312"/>
          <w:b/>
          <w:bCs w:val="0"/>
          <w:color w:val="000000"/>
          <w:sz w:val="32"/>
          <w:szCs w:val="32"/>
          <w:lang w:val="en-US" w:eastAsia="zh-CN"/>
        </w:rPr>
        <w:t>火山</w:t>
      </w:r>
      <w:r>
        <w:rPr>
          <w:rFonts w:hint="eastAsia" w:ascii="仿宋_GB2312" w:hAnsi="仿宋_GB2312" w:eastAsia="仿宋_GB2312" w:cs="仿宋_GB2312"/>
          <w:b w:val="0"/>
          <w:bCs/>
          <w:color w:val="000000"/>
          <w:sz w:val="32"/>
          <w:szCs w:val="32"/>
          <w:lang w:val="en-US" w:eastAsia="zh-CN"/>
        </w:rPr>
        <w:t>有关的内容。</w:t>
      </w:r>
    </w:p>
    <w:p>
      <w:pPr>
        <w:ind w:left="0" w:leftChars="0" w:firstLine="640" w:firstLineChars="200"/>
        <w:jc w:val="righ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63CCE4-05B0-4185-A068-FBB2B154651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19C37D8A-7E7A-40A5-AA7F-258F27431B1F}"/>
  </w:font>
  <w:font w:name="方正小标宋简体">
    <w:panose1 w:val="02000000000000000000"/>
    <w:charset w:val="86"/>
    <w:family w:val="auto"/>
    <w:pitch w:val="default"/>
    <w:sig w:usb0="00000001" w:usb1="08000000" w:usb2="00000000" w:usb3="00000000" w:csb0="00040000" w:csb1="00000000"/>
    <w:embedRegular r:id="rId3" w:fontKey="{A4138475-90D7-4508-8F8C-09C426727A3E}"/>
  </w:font>
  <w:font w:name="仿宋_GB2312">
    <w:panose1 w:val="02010609030101010101"/>
    <w:charset w:val="86"/>
    <w:family w:val="auto"/>
    <w:pitch w:val="default"/>
    <w:sig w:usb0="00000001" w:usb1="080E0000" w:usb2="00000000" w:usb3="00000000" w:csb0="00040000" w:csb1="00000000"/>
    <w:embedRegular r:id="rId4" w:fontKey="{F5641377-18F0-4562-8E9C-0954E2D2560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OTRkYjE1YjA0ZDg0N2ZjYTgxZTA3NmZjNDdjYTIifQ=="/>
  </w:docVars>
  <w:rsids>
    <w:rsidRoot w:val="387B4D68"/>
    <w:rsid w:val="048F0C8F"/>
    <w:rsid w:val="0D246EC6"/>
    <w:rsid w:val="0F8F107F"/>
    <w:rsid w:val="10035BC0"/>
    <w:rsid w:val="14983A03"/>
    <w:rsid w:val="1C321C74"/>
    <w:rsid w:val="21461F7A"/>
    <w:rsid w:val="345B087E"/>
    <w:rsid w:val="360A27C4"/>
    <w:rsid w:val="37E871F9"/>
    <w:rsid w:val="387B4D68"/>
    <w:rsid w:val="4592661E"/>
    <w:rsid w:val="47FE2782"/>
    <w:rsid w:val="4B026157"/>
    <w:rsid w:val="4DE33966"/>
    <w:rsid w:val="4EC77F8E"/>
    <w:rsid w:val="4FE91982"/>
    <w:rsid w:val="51A37660"/>
    <w:rsid w:val="55054D5E"/>
    <w:rsid w:val="57C739D4"/>
    <w:rsid w:val="646C23C0"/>
    <w:rsid w:val="67857B63"/>
    <w:rsid w:val="6A9245C2"/>
    <w:rsid w:val="71AC6BEA"/>
    <w:rsid w:val="7999090C"/>
    <w:rsid w:val="7BC73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1005</Words>
  <Characters>1006</Characters>
  <Lines>0</Lines>
  <Paragraphs>0</Paragraphs>
  <TotalTime>2</TotalTime>
  <ScaleCrop>false</ScaleCrop>
  <LinksUpToDate>false</LinksUpToDate>
  <CharactersWithSpaces>1006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2020-09-17T00:37:00Z</dcterms:created>
  <dc:creator>曹理熙</dc:creator>
  <cp:lastModifiedBy>曹理熙</cp:lastModifiedBy>
  <dcterms:modified xsi:type="dcterms:W3CDTF">2024-08-13T01:02:29Z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12A72E830B294FB0A838C259A505794B_13</vt:lpwstr>
  </property>
</Properties>
</file>